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AB17" w14:textId="77777777" w:rsidR="00ED2BD7" w:rsidRPr="00DB4F00" w:rsidRDefault="00ED2BD7" w:rsidP="00ED2BD7">
      <w:pPr>
        <w:tabs>
          <w:tab w:val="center" w:pos="5400"/>
          <w:tab w:val="left" w:pos="8040"/>
          <w:tab w:val="left" w:pos="8520"/>
          <w:tab w:val="left" w:pos="8985"/>
        </w:tabs>
        <w:spacing w:before="100" w:beforeAutospacing="1" w:after="0"/>
        <w:rPr>
          <w:rFonts w:asciiTheme="majorHAnsi" w:hAnsiTheme="majorHAnsi" w:cs="Arial"/>
          <w:b/>
          <w:i/>
          <w:sz w:val="32"/>
          <w:szCs w:val="32"/>
        </w:rPr>
      </w:pPr>
      <w:r w:rsidRPr="00DB4F00">
        <w:rPr>
          <w:rFonts w:asciiTheme="majorHAnsi" w:hAnsiTheme="majorHAnsi" w:cs="Arial"/>
          <w:b/>
          <w:noProof/>
          <w:sz w:val="32"/>
          <w:szCs w:val="32"/>
        </w:rPr>
        <w:drawing>
          <wp:inline distT="0" distB="0" distL="0" distR="0" wp14:anchorId="12618C65" wp14:editId="4353C606">
            <wp:extent cx="1084707" cy="1188720"/>
            <wp:effectExtent l="0" t="0" r="0" b="0"/>
            <wp:docPr id="6" name="Picture 5" descr="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0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 </w:t>
      </w:r>
      <w:r>
        <w:rPr>
          <w:rFonts w:ascii="Arial" w:hAnsi="Arial" w:cs="Arial"/>
          <w:b/>
          <w:i/>
          <w:sz w:val="32"/>
          <w:szCs w:val="32"/>
        </w:rPr>
        <w:t xml:space="preserve">  </w:t>
      </w:r>
      <w:r w:rsidRPr="00DB4F00">
        <w:rPr>
          <w:rFonts w:ascii="Arial" w:hAnsi="Arial" w:cs="Arial"/>
          <w:b/>
          <w:i/>
          <w:sz w:val="32"/>
          <w:szCs w:val="32"/>
        </w:rPr>
        <w:t xml:space="preserve">  </w:t>
      </w:r>
      <w:r>
        <w:rPr>
          <w:rFonts w:asciiTheme="majorHAnsi" w:hAnsiTheme="majorHAnsi" w:cs="Arial"/>
          <w:b/>
          <w:i/>
          <w:sz w:val="32"/>
          <w:szCs w:val="32"/>
        </w:rPr>
        <w:t>Gramercy Recreation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District</w:t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</w:p>
    <w:p w14:paraId="765086EA" w14:textId="77777777" w:rsidR="00ED2BD7" w:rsidRDefault="00ED2BD7" w:rsidP="00ED2BD7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r w:rsidRPr="00DB4F00">
        <w:rPr>
          <w:rFonts w:asciiTheme="majorHAnsi" w:hAnsiTheme="majorHAnsi" w:cs="Arial"/>
          <w:sz w:val="24"/>
          <w:szCs w:val="24"/>
        </w:rPr>
        <w:t xml:space="preserve">P.O. Box 568 Gramercy, LA 70052     </w:t>
      </w:r>
    </w:p>
    <w:p w14:paraId="0A54BF10" w14:textId="2C014497" w:rsidR="00ED2BD7" w:rsidRDefault="00ED2BD7" w:rsidP="00ED2BD7">
      <w:pPr>
        <w:spacing w:after="120"/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 w:cs="Arial"/>
          <w:b/>
          <w:bCs/>
          <w:sz w:val="32"/>
          <w:szCs w:val="32"/>
        </w:rPr>
        <w:t>81</w:t>
      </w:r>
      <w:r w:rsidR="00980D07">
        <w:rPr>
          <w:rFonts w:asciiTheme="majorHAnsi" w:hAnsiTheme="majorHAnsi" w:cs="Arial"/>
          <w:b/>
          <w:bCs/>
          <w:sz w:val="32"/>
          <w:szCs w:val="32"/>
        </w:rPr>
        <w:t>6</w:t>
      </w:r>
      <w:r w:rsidRPr="00AD22E0">
        <w:rPr>
          <w:rFonts w:asciiTheme="majorHAnsi" w:hAnsiTheme="majorHAnsi" w:cs="Arial"/>
          <w:b/>
          <w:bCs/>
          <w:sz w:val="32"/>
          <w:szCs w:val="32"/>
          <w:vertAlign w:val="superscript"/>
        </w:rPr>
        <w:t>t</w:t>
      </w:r>
      <w:r>
        <w:rPr>
          <w:rFonts w:asciiTheme="majorHAnsi" w:hAnsiTheme="majorHAnsi" w:cs="Arial"/>
          <w:b/>
          <w:bCs/>
          <w:sz w:val="32"/>
          <w:szCs w:val="32"/>
          <w:vertAlign w:val="superscript"/>
        </w:rPr>
        <w:t xml:space="preserve">h </w:t>
      </w:r>
      <w:r>
        <w:rPr>
          <w:rFonts w:asciiTheme="majorHAnsi" w:hAnsiTheme="majorHAnsi" w:cs="Arial"/>
          <w:b/>
          <w:bCs/>
          <w:sz w:val="32"/>
          <w:szCs w:val="32"/>
        </w:rPr>
        <w:t>Meeting</w:t>
      </w:r>
    </w:p>
    <w:p w14:paraId="70328C9F" w14:textId="7248914D" w:rsidR="00ED2BD7" w:rsidRDefault="00ED2BD7" w:rsidP="00ED2BD7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The Board of Commissioners of the Gramercy Recreation District held their regular monthly meeting on Monday, February 18, 2025 at 5:00 p.m., at the St. James Parish Recreation Office in Gramercy, LA. </w:t>
      </w:r>
    </w:p>
    <w:p w14:paraId="27068421" w14:textId="77777777" w:rsidR="00ED2BD7" w:rsidRDefault="00ED2BD7" w:rsidP="00ED2BD7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Chairman Smith called the meeting to order followed by roll call. Board members in attendance were: Shelton Smith, Donald Arbuthnot, Craig Calcagno, and Edward Johnson.</w:t>
      </w:r>
    </w:p>
    <w:p w14:paraId="4866F124" w14:textId="5FAAAEE3" w:rsidR="00ED2BD7" w:rsidRDefault="00ED2BD7" w:rsidP="00ED2BD7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Brent </w:t>
      </w:r>
      <w:proofErr w:type="spellStart"/>
      <w:r>
        <w:rPr>
          <w:rFonts w:asciiTheme="majorHAnsi" w:hAnsiTheme="majorHAnsi" w:cs="Arial"/>
          <w:sz w:val="28"/>
          <w:szCs w:val="28"/>
        </w:rPr>
        <w:t>Dicharry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was ABSENT.</w:t>
      </w:r>
    </w:p>
    <w:p w14:paraId="303DC540" w14:textId="6C67B097" w:rsidR="00ED2BD7" w:rsidRDefault="00ED2BD7" w:rsidP="00ED2BD7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proofErr w:type="spellStart"/>
      <w:r>
        <w:rPr>
          <w:rFonts w:asciiTheme="majorHAnsi" w:hAnsiTheme="majorHAnsi" w:cs="Arial"/>
          <w:sz w:val="28"/>
          <w:szCs w:val="28"/>
        </w:rPr>
        <w:t>Aliska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Franklin-Secretary was also in attendance</w:t>
      </w:r>
      <w:r w:rsidR="009A37E4">
        <w:rPr>
          <w:rFonts w:asciiTheme="majorHAnsi" w:hAnsiTheme="majorHAnsi" w:cs="Arial"/>
          <w:sz w:val="28"/>
          <w:szCs w:val="28"/>
        </w:rPr>
        <w:t>-No questions were asked regarding this report.</w:t>
      </w:r>
    </w:p>
    <w:p w14:paraId="3AC0571E" w14:textId="2762F158" w:rsidR="00ED2BD7" w:rsidRPr="009263CE" w:rsidRDefault="00ED2BD7" w:rsidP="00ED2BD7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Approval of the December 16th, 2024 meeting was motioned by Craig Calcagno and 2</w:t>
      </w:r>
      <w:r w:rsidRPr="007C3204">
        <w:rPr>
          <w:rFonts w:asciiTheme="majorHAnsi" w:hAnsiTheme="majorHAnsi" w:cs="Arial"/>
          <w:sz w:val="28"/>
          <w:szCs w:val="28"/>
          <w:vertAlign w:val="superscript"/>
        </w:rPr>
        <w:t>nd</w:t>
      </w:r>
      <w:r>
        <w:rPr>
          <w:rFonts w:asciiTheme="majorHAnsi" w:hAnsiTheme="majorHAnsi" w:cs="Arial"/>
          <w:sz w:val="28"/>
          <w:szCs w:val="28"/>
        </w:rPr>
        <w:t xml:space="preserve"> by Donald Arbuthnot. Motion passed.</w:t>
      </w:r>
      <w:r w:rsidR="006C4EA0">
        <w:rPr>
          <w:rFonts w:asciiTheme="majorHAnsi" w:hAnsiTheme="majorHAnsi" w:cs="Arial"/>
          <w:sz w:val="28"/>
          <w:szCs w:val="28"/>
        </w:rPr>
        <w:t xml:space="preserve"> 4-0</w:t>
      </w:r>
    </w:p>
    <w:p w14:paraId="7FDAED24" w14:textId="106E1451" w:rsidR="00ED2BD7" w:rsidRDefault="00ED2BD7" w:rsidP="00ED2BD7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The Monthly Expenditures</w:t>
      </w:r>
    </w:p>
    <w:p w14:paraId="703E753C" w14:textId="602CAB00" w:rsidR="00C31A86" w:rsidRPr="00C31A86" w:rsidRDefault="00C31A86" w:rsidP="00C31A86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Review Financial Reports for February 2025</w:t>
      </w:r>
    </w:p>
    <w:p w14:paraId="0CC876B7" w14:textId="77777777" w:rsidR="00ED2BD7" w:rsidRDefault="00ED2BD7" w:rsidP="00ED2BD7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Project Updates: </w:t>
      </w:r>
    </w:p>
    <w:p w14:paraId="017F0F0B" w14:textId="6F1C945B" w:rsidR="00ED2BD7" w:rsidRPr="00FA0B30" w:rsidRDefault="006C4EA0" w:rsidP="00ED2BD7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Rick Weber suggested</w:t>
      </w:r>
      <w:r w:rsidR="009A37E4">
        <w:rPr>
          <w:rFonts w:asciiTheme="majorHAnsi" w:hAnsiTheme="majorHAnsi" w:cs="Arial"/>
          <w:sz w:val="28"/>
          <w:szCs w:val="28"/>
        </w:rPr>
        <w:t xml:space="preserve"> the board </w:t>
      </w:r>
      <w:r>
        <w:rPr>
          <w:rFonts w:asciiTheme="majorHAnsi" w:hAnsiTheme="majorHAnsi" w:cs="Arial"/>
          <w:sz w:val="28"/>
          <w:szCs w:val="28"/>
        </w:rPr>
        <w:t xml:space="preserve"> get an estimate for someone to do the job for the water line needed for the sign and landscaping, due to the fact the parish workers are tied up.</w:t>
      </w:r>
    </w:p>
    <w:p w14:paraId="0270D432" w14:textId="33B4CB6E" w:rsidR="00ED2BD7" w:rsidRPr="00530185" w:rsidRDefault="00ED2BD7" w:rsidP="00ED2BD7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Tevis </w:t>
      </w:r>
      <w:r w:rsidR="006C4EA0">
        <w:rPr>
          <w:rFonts w:asciiTheme="majorHAnsi" w:hAnsiTheme="majorHAnsi" w:cs="Arial"/>
          <w:sz w:val="28"/>
          <w:szCs w:val="28"/>
        </w:rPr>
        <w:t>Smith s</w:t>
      </w:r>
      <w:r w:rsidR="009A37E4">
        <w:rPr>
          <w:rFonts w:asciiTheme="majorHAnsi" w:hAnsiTheme="majorHAnsi" w:cs="Arial"/>
          <w:sz w:val="28"/>
          <w:szCs w:val="28"/>
        </w:rPr>
        <w:t>tated</w:t>
      </w:r>
      <w:r w:rsidR="006C4EA0">
        <w:rPr>
          <w:rFonts w:asciiTheme="majorHAnsi" w:hAnsiTheme="majorHAnsi" w:cs="Arial"/>
          <w:sz w:val="28"/>
          <w:szCs w:val="28"/>
        </w:rPr>
        <w:t xml:space="preserve"> he will check to see about </w:t>
      </w:r>
      <w:r w:rsidR="002E7D62">
        <w:rPr>
          <w:rFonts w:asciiTheme="majorHAnsi" w:hAnsiTheme="majorHAnsi" w:cs="Arial"/>
          <w:sz w:val="28"/>
          <w:szCs w:val="28"/>
        </w:rPr>
        <w:t xml:space="preserve">the </w:t>
      </w:r>
      <w:r w:rsidR="009A37E4">
        <w:rPr>
          <w:rFonts w:asciiTheme="majorHAnsi" w:hAnsiTheme="majorHAnsi" w:cs="Arial"/>
          <w:sz w:val="28"/>
          <w:szCs w:val="28"/>
        </w:rPr>
        <w:t>S</w:t>
      </w:r>
      <w:r w:rsidR="002E7D62">
        <w:rPr>
          <w:rFonts w:asciiTheme="majorHAnsi" w:hAnsiTheme="majorHAnsi" w:cs="Arial"/>
          <w:sz w:val="28"/>
          <w:szCs w:val="28"/>
        </w:rPr>
        <w:t xml:space="preserve">plash Park </w:t>
      </w:r>
      <w:r w:rsidR="006C4EA0">
        <w:rPr>
          <w:rFonts w:asciiTheme="majorHAnsi" w:hAnsiTheme="majorHAnsi" w:cs="Arial"/>
          <w:sz w:val="28"/>
          <w:szCs w:val="28"/>
        </w:rPr>
        <w:t>rule sign that is owed due to one not being there. A total of</w:t>
      </w:r>
      <w:r w:rsidR="002E7D62">
        <w:rPr>
          <w:rFonts w:asciiTheme="majorHAnsi" w:hAnsiTheme="majorHAnsi" w:cs="Arial"/>
          <w:sz w:val="28"/>
          <w:szCs w:val="28"/>
        </w:rPr>
        <w:t xml:space="preserve"> 4</w:t>
      </w:r>
      <w:r w:rsidR="006C4EA0">
        <w:rPr>
          <w:rFonts w:asciiTheme="majorHAnsi" w:hAnsiTheme="majorHAnsi" w:cs="Arial"/>
          <w:sz w:val="28"/>
          <w:szCs w:val="28"/>
        </w:rPr>
        <w:t xml:space="preserve"> signs is needed for Parks A and B</w:t>
      </w:r>
    </w:p>
    <w:p w14:paraId="3D89224F" w14:textId="54109300" w:rsidR="00ED2BD7" w:rsidRPr="004469BF" w:rsidRDefault="00ED2BD7" w:rsidP="00ED2BD7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The </w:t>
      </w:r>
      <w:r w:rsidR="006C4EA0">
        <w:rPr>
          <w:rFonts w:asciiTheme="majorHAnsi" w:hAnsiTheme="majorHAnsi" w:cs="Arial"/>
          <w:sz w:val="28"/>
          <w:szCs w:val="28"/>
        </w:rPr>
        <w:t>concession stand is set to be completed March 17</w:t>
      </w:r>
      <w:r w:rsidR="002E7D62" w:rsidRPr="006C4EA0">
        <w:rPr>
          <w:rFonts w:asciiTheme="majorHAnsi" w:hAnsiTheme="majorHAnsi" w:cs="Arial"/>
          <w:sz w:val="28"/>
          <w:szCs w:val="28"/>
          <w:vertAlign w:val="superscript"/>
        </w:rPr>
        <w:t>th</w:t>
      </w:r>
      <w:r w:rsidR="002E7D62">
        <w:rPr>
          <w:rFonts w:asciiTheme="majorHAnsi" w:hAnsiTheme="majorHAnsi" w:cs="Arial"/>
          <w:sz w:val="28"/>
          <w:szCs w:val="28"/>
        </w:rPr>
        <w:t>.</w:t>
      </w:r>
      <w:r w:rsidR="006C4EA0">
        <w:rPr>
          <w:rFonts w:asciiTheme="majorHAnsi" w:hAnsiTheme="majorHAnsi" w:cs="Arial"/>
          <w:sz w:val="28"/>
          <w:szCs w:val="28"/>
        </w:rPr>
        <w:t xml:space="preserve"> A walk through and </w:t>
      </w:r>
      <w:r w:rsidR="009A37E4">
        <w:rPr>
          <w:rFonts w:asciiTheme="majorHAnsi" w:hAnsiTheme="majorHAnsi" w:cs="Arial"/>
          <w:sz w:val="28"/>
          <w:szCs w:val="28"/>
        </w:rPr>
        <w:t>p</w:t>
      </w:r>
      <w:r w:rsidR="006C4EA0">
        <w:rPr>
          <w:rFonts w:asciiTheme="majorHAnsi" w:hAnsiTheme="majorHAnsi" w:cs="Arial"/>
          <w:sz w:val="28"/>
          <w:szCs w:val="28"/>
        </w:rPr>
        <w:t>unch list for any corrections will be done then.</w:t>
      </w:r>
    </w:p>
    <w:p w14:paraId="50F6131D" w14:textId="6A3312E8" w:rsidR="00ED2BD7" w:rsidRPr="002E7D62" w:rsidRDefault="006C4EA0" w:rsidP="002E7D62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The </w:t>
      </w:r>
      <w:r w:rsidR="009A37E4">
        <w:rPr>
          <w:rFonts w:asciiTheme="majorHAnsi" w:hAnsiTheme="majorHAnsi" w:cs="Arial"/>
          <w:sz w:val="28"/>
          <w:szCs w:val="28"/>
        </w:rPr>
        <w:t>b</w:t>
      </w:r>
      <w:r>
        <w:rPr>
          <w:rFonts w:asciiTheme="majorHAnsi" w:hAnsiTheme="majorHAnsi" w:cs="Arial"/>
          <w:sz w:val="28"/>
          <w:szCs w:val="28"/>
        </w:rPr>
        <w:t xml:space="preserve">ig light by the </w:t>
      </w:r>
      <w:r w:rsidR="009A37E4">
        <w:rPr>
          <w:rFonts w:asciiTheme="majorHAnsi" w:hAnsiTheme="majorHAnsi" w:cs="Arial"/>
          <w:sz w:val="28"/>
          <w:szCs w:val="28"/>
        </w:rPr>
        <w:t>w</w:t>
      </w:r>
      <w:r>
        <w:rPr>
          <w:rFonts w:asciiTheme="majorHAnsi" w:hAnsiTheme="majorHAnsi" w:cs="Arial"/>
          <w:sz w:val="28"/>
          <w:szCs w:val="28"/>
        </w:rPr>
        <w:t xml:space="preserve">ater </w:t>
      </w:r>
      <w:r w:rsidR="009A37E4">
        <w:rPr>
          <w:rFonts w:asciiTheme="majorHAnsi" w:hAnsiTheme="majorHAnsi" w:cs="Arial"/>
          <w:sz w:val="28"/>
          <w:szCs w:val="28"/>
        </w:rPr>
        <w:t>t</w:t>
      </w:r>
      <w:r>
        <w:rPr>
          <w:rFonts w:asciiTheme="majorHAnsi" w:hAnsiTheme="majorHAnsi" w:cs="Arial"/>
          <w:sz w:val="28"/>
          <w:szCs w:val="28"/>
        </w:rPr>
        <w:t xml:space="preserve">ower is out and </w:t>
      </w:r>
      <w:r w:rsidR="009A37E4">
        <w:rPr>
          <w:rFonts w:asciiTheme="majorHAnsi" w:hAnsiTheme="majorHAnsi" w:cs="Arial"/>
          <w:sz w:val="28"/>
          <w:szCs w:val="28"/>
        </w:rPr>
        <w:t>it’s</w:t>
      </w:r>
      <w:r>
        <w:rPr>
          <w:rFonts w:asciiTheme="majorHAnsi" w:hAnsiTheme="majorHAnsi" w:cs="Arial"/>
          <w:sz w:val="28"/>
          <w:szCs w:val="28"/>
        </w:rPr>
        <w:t xml:space="preserve"> been out for a while. Craig offered </w:t>
      </w:r>
      <w:r w:rsidR="002E7D62">
        <w:rPr>
          <w:rFonts w:asciiTheme="majorHAnsi" w:hAnsiTheme="majorHAnsi" w:cs="Arial"/>
          <w:sz w:val="28"/>
          <w:szCs w:val="28"/>
        </w:rPr>
        <w:t>to</w:t>
      </w:r>
      <w:r>
        <w:rPr>
          <w:rFonts w:asciiTheme="majorHAnsi" w:hAnsiTheme="majorHAnsi" w:cs="Arial"/>
          <w:sz w:val="28"/>
          <w:szCs w:val="28"/>
        </w:rPr>
        <w:t xml:space="preserve"> contact the electrical company to take care of it. Mark </w:t>
      </w:r>
      <w:proofErr w:type="spellStart"/>
      <w:r>
        <w:rPr>
          <w:rFonts w:asciiTheme="majorHAnsi" w:hAnsiTheme="majorHAnsi" w:cs="Arial"/>
          <w:sz w:val="28"/>
          <w:szCs w:val="28"/>
        </w:rPr>
        <w:t>Heltz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stated there were 4 lights out around the walking track.</w:t>
      </w:r>
      <w:r w:rsidRPr="002E7D62">
        <w:rPr>
          <w:rFonts w:asciiTheme="majorHAnsi" w:hAnsiTheme="majorHAnsi" w:cs="Arial"/>
          <w:sz w:val="28"/>
          <w:szCs w:val="28"/>
        </w:rPr>
        <w:t xml:space="preserve"> Ryan (the Parish Electrician) will go to look at them and see how he can correct it better and charge the Gramercy </w:t>
      </w:r>
      <w:r w:rsidR="002E7D62" w:rsidRPr="002E7D62">
        <w:rPr>
          <w:rFonts w:asciiTheme="majorHAnsi" w:hAnsiTheme="majorHAnsi" w:cs="Arial"/>
          <w:sz w:val="28"/>
          <w:szCs w:val="28"/>
        </w:rPr>
        <w:t>Recreation</w:t>
      </w:r>
      <w:r w:rsidRPr="002E7D62">
        <w:rPr>
          <w:rFonts w:asciiTheme="majorHAnsi" w:hAnsiTheme="majorHAnsi" w:cs="Arial"/>
          <w:sz w:val="28"/>
          <w:szCs w:val="28"/>
        </w:rPr>
        <w:t xml:space="preserve"> Department.</w:t>
      </w:r>
    </w:p>
    <w:p w14:paraId="37AB4F71" w14:textId="193479E2" w:rsidR="002E7D62" w:rsidRPr="002E7D62" w:rsidRDefault="002E7D62" w:rsidP="002E7D62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Rick Weber suggested to take the top of the light and bring to him, so he can see exactly what’s going on.</w:t>
      </w:r>
    </w:p>
    <w:p w14:paraId="6ACE0958" w14:textId="09D06627" w:rsidR="00ED2BD7" w:rsidRPr="002E7D62" w:rsidRDefault="00ED2BD7" w:rsidP="002E7D62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Tevis Smith stated </w:t>
      </w:r>
      <w:r w:rsidR="002E7D62">
        <w:rPr>
          <w:rFonts w:asciiTheme="majorHAnsi" w:hAnsiTheme="majorHAnsi" w:cs="Arial"/>
          <w:sz w:val="28"/>
          <w:szCs w:val="28"/>
        </w:rPr>
        <w:t>the scoreboard is unrepairable. Donald Arbuthnot stated he will talk to someone with Co</w:t>
      </w:r>
      <w:r w:rsidR="009A37E4">
        <w:rPr>
          <w:rFonts w:asciiTheme="majorHAnsi" w:hAnsiTheme="majorHAnsi" w:cs="Arial"/>
          <w:sz w:val="28"/>
          <w:szCs w:val="28"/>
        </w:rPr>
        <w:t>-ca</w:t>
      </w:r>
      <w:r w:rsidR="002E7D62">
        <w:rPr>
          <w:rFonts w:asciiTheme="majorHAnsi" w:hAnsiTheme="majorHAnsi" w:cs="Arial"/>
          <w:sz w:val="28"/>
          <w:szCs w:val="28"/>
        </w:rPr>
        <w:t>-Cola to see if they can help out with a new one.</w:t>
      </w:r>
    </w:p>
    <w:p w14:paraId="7D495805" w14:textId="231AEC35" w:rsidR="00ED2BD7" w:rsidRDefault="00ED2BD7" w:rsidP="00ED2BD7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There will be a community meeting on January 27, 2025 at Woods Daycare, 1571 East 2</w:t>
      </w:r>
      <w:r w:rsidRPr="00F02385">
        <w:rPr>
          <w:rFonts w:asciiTheme="majorHAnsi" w:hAnsiTheme="majorHAnsi" w:cs="Arial"/>
          <w:sz w:val="28"/>
          <w:szCs w:val="28"/>
          <w:vertAlign w:val="superscript"/>
        </w:rPr>
        <w:t>nd</w:t>
      </w:r>
      <w:r>
        <w:rPr>
          <w:rFonts w:asciiTheme="majorHAnsi" w:hAnsiTheme="majorHAnsi" w:cs="Arial"/>
          <w:sz w:val="28"/>
          <w:szCs w:val="28"/>
        </w:rPr>
        <w:t xml:space="preserve"> St. Gramercy, L</w:t>
      </w:r>
      <w:r w:rsidR="009A37E4">
        <w:rPr>
          <w:rFonts w:asciiTheme="majorHAnsi" w:hAnsiTheme="majorHAnsi" w:cs="Arial"/>
          <w:sz w:val="28"/>
          <w:szCs w:val="28"/>
        </w:rPr>
        <w:t>ouisiana</w:t>
      </w:r>
      <w:r w:rsidR="00973159">
        <w:rPr>
          <w:rFonts w:asciiTheme="majorHAnsi" w:hAnsiTheme="majorHAnsi" w:cs="Arial"/>
          <w:sz w:val="28"/>
          <w:szCs w:val="28"/>
        </w:rPr>
        <w:t>.  Gramercy Recreation District will hold its meeting on the same day.  An announcement of these meetings</w:t>
      </w:r>
      <w:r>
        <w:rPr>
          <w:rFonts w:asciiTheme="majorHAnsi" w:hAnsiTheme="majorHAnsi" w:cs="Arial"/>
          <w:sz w:val="28"/>
          <w:szCs w:val="28"/>
        </w:rPr>
        <w:t xml:space="preserve"> will be put in the News Examiner as a reminder.</w:t>
      </w:r>
    </w:p>
    <w:p w14:paraId="01C2BD1E" w14:textId="2524ABC8" w:rsidR="00ED2BD7" w:rsidRPr="00F14754" w:rsidRDefault="00973159" w:rsidP="00ED2BD7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Chairman Smith stated that he will </w:t>
      </w:r>
      <w:r w:rsidR="00ED2BD7">
        <w:rPr>
          <w:rFonts w:asciiTheme="majorHAnsi" w:hAnsiTheme="majorHAnsi" w:cs="Arial"/>
          <w:sz w:val="28"/>
          <w:szCs w:val="28"/>
        </w:rPr>
        <w:t>see if there is a vendor who can strip the bathroom floors. It can be outside of the parish workers but they must be registered with a W-9.</w:t>
      </w:r>
    </w:p>
    <w:p w14:paraId="26DDE0C5" w14:textId="77777777" w:rsidR="00ED2BD7" w:rsidRDefault="00ED2BD7" w:rsidP="00ED2BD7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Board Members Reports</w:t>
      </w:r>
    </w:p>
    <w:p w14:paraId="2904BA3D" w14:textId="77777777" w:rsidR="00ED2BD7" w:rsidRPr="00C013D1" w:rsidRDefault="00ED2BD7" w:rsidP="00ED2BD7">
      <w:pPr>
        <w:pStyle w:val="ListParagraph"/>
        <w:numPr>
          <w:ilvl w:val="0"/>
          <w:numId w:val="2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NONE</w:t>
      </w:r>
    </w:p>
    <w:p w14:paraId="35698A61" w14:textId="77777777" w:rsidR="00ED2BD7" w:rsidRDefault="00ED2BD7" w:rsidP="00ED2BD7">
      <w:r>
        <w:rPr>
          <w:rFonts w:asciiTheme="majorHAnsi" w:hAnsiTheme="majorHAnsi" w:cs="Arial"/>
          <w:b/>
          <w:bCs/>
          <w:sz w:val="28"/>
          <w:szCs w:val="28"/>
        </w:rPr>
        <w:t xml:space="preserve">Motion to Adjourn: </w:t>
      </w:r>
      <w:r>
        <w:rPr>
          <w:rFonts w:asciiTheme="majorHAnsi" w:hAnsiTheme="majorHAnsi" w:cs="Arial"/>
          <w:sz w:val="28"/>
          <w:szCs w:val="28"/>
        </w:rPr>
        <w:t xml:space="preserve"> 1</w:t>
      </w:r>
      <w:r w:rsidRPr="00FA4446">
        <w:rPr>
          <w:rFonts w:asciiTheme="majorHAnsi" w:hAnsiTheme="majorHAnsi" w:cs="Arial"/>
          <w:sz w:val="28"/>
          <w:szCs w:val="28"/>
          <w:vertAlign w:val="superscript"/>
        </w:rPr>
        <w:t>st</w:t>
      </w:r>
      <w:r>
        <w:rPr>
          <w:rFonts w:asciiTheme="majorHAnsi" w:hAnsiTheme="majorHAnsi" w:cs="Arial"/>
          <w:sz w:val="28"/>
          <w:szCs w:val="28"/>
        </w:rPr>
        <w:t xml:space="preserve"> by Edward Johnson, and 2</w:t>
      </w:r>
      <w:r w:rsidRPr="00FA4446">
        <w:rPr>
          <w:rFonts w:asciiTheme="majorHAnsi" w:hAnsiTheme="majorHAnsi" w:cs="Arial"/>
          <w:sz w:val="28"/>
          <w:szCs w:val="28"/>
          <w:vertAlign w:val="superscript"/>
        </w:rPr>
        <w:t>nd</w:t>
      </w:r>
      <w:r>
        <w:rPr>
          <w:rFonts w:asciiTheme="majorHAnsi" w:hAnsiTheme="majorHAnsi" w:cs="Arial"/>
          <w:sz w:val="28"/>
          <w:szCs w:val="28"/>
        </w:rPr>
        <w:t xml:space="preserve"> by Craig Calcagno</w:t>
      </w:r>
    </w:p>
    <w:p w14:paraId="2CEE8B5F" w14:textId="77777777" w:rsidR="00ED2BD7" w:rsidRDefault="00ED2BD7" w:rsidP="00ED2BD7"/>
    <w:p w14:paraId="09B089AA" w14:textId="77777777" w:rsidR="000F7048" w:rsidRDefault="000F7048"/>
    <w:sectPr w:rsidR="000F7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2071"/>
    <w:multiLevelType w:val="hybridMultilevel"/>
    <w:tmpl w:val="7B46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437B2"/>
    <w:multiLevelType w:val="hybridMultilevel"/>
    <w:tmpl w:val="CE7C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7CE9"/>
    <w:multiLevelType w:val="hybridMultilevel"/>
    <w:tmpl w:val="A28A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84713">
    <w:abstractNumId w:val="0"/>
  </w:num>
  <w:num w:numId="2" w16cid:durableId="1596740677">
    <w:abstractNumId w:val="1"/>
  </w:num>
  <w:num w:numId="3" w16cid:durableId="1345090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D7"/>
    <w:rsid w:val="000F7048"/>
    <w:rsid w:val="001D613C"/>
    <w:rsid w:val="002E7D62"/>
    <w:rsid w:val="006C4EA0"/>
    <w:rsid w:val="006D2B30"/>
    <w:rsid w:val="00717FFA"/>
    <w:rsid w:val="00973159"/>
    <w:rsid w:val="00980D07"/>
    <w:rsid w:val="009A37E4"/>
    <w:rsid w:val="00C31A86"/>
    <w:rsid w:val="00ED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87B2"/>
  <w15:chartTrackingRefBased/>
  <w15:docId w15:val="{4FE52C64-4E06-4AAB-A8AC-B076D9D7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BD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GRAMRECBOARD</dc:creator>
  <cp:keywords/>
  <dc:description/>
  <cp:lastModifiedBy>Aliska Jones Franklin</cp:lastModifiedBy>
  <cp:revision>2</cp:revision>
  <dcterms:created xsi:type="dcterms:W3CDTF">2025-03-10T11:31:00Z</dcterms:created>
  <dcterms:modified xsi:type="dcterms:W3CDTF">2025-03-10T11:31:00Z</dcterms:modified>
</cp:coreProperties>
</file>